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4B40" w:rsidRPr="00D55309" w:rsidRDefault="00E94B40" w:rsidP="00E94B40">
      <w:pPr>
        <w:keepNext/>
        <w:keepLines/>
        <w:spacing w:after="0" w:line="276" w:lineRule="auto"/>
        <w:jc w:val="center"/>
        <w:outlineLvl w:val="1"/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</w:pPr>
      <w:bookmarkStart w:id="0" w:name="_Hlk189837052"/>
      <w:bookmarkEnd w:id="0"/>
      <w:r w:rsidRPr="00D55309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>Отчет</w:t>
      </w:r>
    </w:p>
    <w:p w:rsidR="00E94B40" w:rsidRPr="00D55309" w:rsidRDefault="00E94B40" w:rsidP="00E94B40">
      <w:pPr>
        <w:keepNext/>
        <w:keepLines/>
        <w:spacing w:after="0" w:line="276" w:lineRule="auto"/>
        <w:jc w:val="center"/>
        <w:outlineLvl w:val="1"/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</w:pPr>
      <w:r w:rsidRPr="00D55309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 xml:space="preserve">Отдела по </w:t>
      </w:r>
      <w:proofErr w:type="spellStart"/>
      <w:r w:rsidRPr="00D55309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>фармаконадзору</w:t>
      </w:r>
      <w:proofErr w:type="spellEnd"/>
      <w:r w:rsidRPr="00D55309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 xml:space="preserve"> и рекламе</w:t>
      </w:r>
    </w:p>
    <w:p w:rsidR="00E94B40" w:rsidRPr="00D55309" w:rsidRDefault="00E94B40" w:rsidP="00E94B40">
      <w:pPr>
        <w:keepNext/>
        <w:keepLines/>
        <w:spacing w:after="0" w:line="276" w:lineRule="auto"/>
        <w:jc w:val="center"/>
        <w:outlineLvl w:val="1"/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</w:pPr>
      <w:r w:rsidRPr="00D55309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 xml:space="preserve">Департамента лекарственных средств и медицинских изделий при Министерстве здравоохранения Кыргызской Республики </w:t>
      </w:r>
    </w:p>
    <w:p w:rsidR="00E94B40" w:rsidRPr="00D55309" w:rsidRDefault="00E94B40" w:rsidP="00E94B40">
      <w:pPr>
        <w:keepNext/>
        <w:keepLines/>
        <w:spacing w:after="0" w:line="276" w:lineRule="auto"/>
        <w:jc w:val="center"/>
        <w:outlineLvl w:val="1"/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lang w:val="kk-KZ"/>
        </w:rPr>
        <w:t>с 01.01.2026 по 31.03.</w:t>
      </w:r>
      <w:r w:rsidRPr="00D55309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>202</w:t>
      </w:r>
      <w:r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  <w:lang w:val="ky-KG"/>
        </w:rPr>
        <w:t>6</w:t>
      </w:r>
      <w:r w:rsidRPr="00D55309">
        <w:rPr>
          <w:rFonts w:ascii="Times New Roman" w:eastAsia="Calibri" w:hAnsi="Times New Roman" w:cs="Times New Roman"/>
          <w:b/>
          <w:bCs/>
          <w:color w:val="000000" w:themeColor="text1"/>
          <w:sz w:val="28"/>
          <w:szCs w:val="28"/>
        </w:rPr>
        <w:t xml:space="preserve"> года</w:t>
      </w:r>
    </w:p>
    <w:p w:rsidR="00E94B40" w:rsidRPr="004F33A7" w:rsidRDefault="00E94B40" w:rsidP="00E94B40">
      <w:pPr>
        <w:spacing w:before="100" w:beforeAutospacing="1"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F33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Мониторинг нежелательных реакций</w:t>
      </w:r>
    </w:p>
    <w:p w:rsidR="00E94B40" w:rsidRPr="004F33A7" w:rsidRDefault="00E94B40" w:rsidP="00E94B40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33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отчетный период в Отдел фармаконадзора и рекламы ДЛС и МИ поступило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10</w:t>
      </w:r>
      <w:r w:rsidR="007A032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</w:t>
      </w:r>
      <w:r w:rsidRPr="004F33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карты-сообщения о нежелательных реакциях (НР)</w:t>
      </w:r>
      <w:r w:rsidRPr="004F33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лекарственные препараты.</w:t>
      </w:r>
    </w:p>
    <w:p w:rsidR="00E94B40" w:rsidRPr="004F33A7" w:rsidRDefault="00E94B40" w:rsidP="00E94B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33A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Проведена:</w:t>
      </w:r>
    </w:p>
    <w:p w:rsidR="00E94B40" w:rsidRPr="004F33A7" w:rsidRDefault="00E94B40" w:rsidP="00E94B40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33A7">
        <w:rPr>
          <w:rFonts w:ascii="Times New Roman" w:eastAsia="Times New Roman" w:hAnsi="Times New Roman" w:cs="Times New Roman"/>
          <w:sz w:val="28"/>
          <w:szCs w:val="28"/>
          <w:lang w:eastAsia="ru-RU"/>
        </w:rPr>
        <w:t>валидация сообщений на наличие минимально необходимой информации;</w:t>
      </w:r>
    </w:p>
    <w:p w:rsidR="00E94B40" w:rsidRPr="004F33A7" w:rsidRDefault="00E94B40" w:rsidP="00E94B40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33A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с неполными сообщениями для получения дополнительных клинически значимых данных;</w:t>
      </w:r>
    </w:p>
    <w:p w:rsidR="00E94B40" w:rsidRPr="004F33A7" w:rsidRDefault="00E94B40" w:rsidP="00E94B40">
      <w:pPr>
        <w:numPr>
          <w:ilvl w:val="0"/>
          <w:numId w:val="1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F33A7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научная оценка зарегистрированных случаев.</w:t>
      </w:r>
    </w:p>
    <w:p w:rsidR="00E94B40" w:rsidRPr="00382E70" w:rsidRDefault="00E94B40" w:rsidP="00E94B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82E70">
        <w:rPr>
          <w:rFonts w:ascii="Times New Roman" w:eastAsia="Times New Roman" w:hAnsi="Times New Roman" w:cs="Times New Roman"/>
          <w:sz w:val="28"/>
          <w:szCs w:val="28"/>
          <w:lang w:val="ky-KG" w:eastAsia="ru-RU"/>
        </w:rPr>
        <w:t>Из них</w:t>
      </w:r>
      <w:r w:rsidRPr="004F33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10</w:t>
      </w:r>
      <w:r w:rsidR="007A032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</w:t>
      </w:r>
      <w:r w:rsidRPr="004F33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4F33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валидированных</w:t>
      </w:r>
      <w:proofErr w:type="spellEnd"/>
      <w:r w:rsidRPr="004F33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сообщения</w:t>
      </w:r>
      <w:r w:rsidRPr="004F33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направлены в международную базу данных через систему </w:t>
      </w:r>
      <w:proofErr w:type="spellStart"/>
      <w:r w:rsidRPr="004F33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VigiFlow</w:t>
      </w:r>
      <w:proofErr w:type="spellEnd"/>
      <w:r w:rsidRPr="004F33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4F33A7">
        <w:rPr>
          <w:rFonts w:ascii="Times New Roman" w:eastAsia="Times New Roman" w:hAnsi="Times New Roman" w:cs="Times New Roman"/>
          <w:sz w:val="28"/>
          <w:szCs w:val="28"/>
          <w:lang w:eastAsia="ru-RU"/>
        </w:rPr>
        <w:t>Uppsala</w:t>
      </w:r>
      <w:proofErr w:type="spellEnd"/>
      <w:r w:rsidRPr="004F33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33A7">
        <w:rPr>
          <w:rFonts w:ascii="Times New Roman" w:eastAsia="Times New Roman" w:hAnsi="Times New Roman" w:cs="Times New Roman"/>
          <w:sz w:val="28"/>
          <w:szCs w:val="28"/>
          <w:lang w:eastAsia="ru-RU"/>
        </w:rPr>
        <w:t>Monitoring</w:t>
      </w:r>
      <w:proofErr w:type="spellEnd"/>
      <w:r w:rsidRPr="004F33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F33A7">
        <w:rPr>
          <w:rFonts w:ascii="Times New Roman" w:eastAsia="Times New Roman" w:hAnsi="Times New Roman" w:cs="Times New Roman"/>
          <w:sz w:val="28"/>
          <w:szCs w:val="28"/>
          <w:lang w:eastAsia="ru-RU"/>
        </w:rPr>
        <w:t>Centre</w:t>
      </w:r>
      <w:proofErr w:type="spellEnd"/>
      <w:r w:rsidRPr="004F33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4F33A7">
        <w:rPr>
          <w:rFonts w:ascii="Times New Roman" w:eastAsia="Times New Roman" w:hAnsi="Times New Roman" w:cs="Times New Roman"/>
          <w:sz w:val="28"/>
          <w:szCs w:val="28"/>
          <w:lang w:eastAsia="ru-RU"/>
        </w:rPr>
        <w:t>VigiBase</w:t>
      </w:r>
      <w:proofErr w:type="spellEnd"/>
      <w:r w:rsidRPr="004F33A7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E94B40" w:rsidRPr="009A36C5" w:rsidRDefault="00E94B40" w:rsidP="00E94B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30D29" w:rsidRDefault="00E94B40" w:rsidP="00E30D29">
      <w:pPr>
        <w:spacing w:after="0" w:line="240" w:lineRule="auto"/>
        <w:jc w:val="both"/>
        <w:outlineLvl w:val="1"/>
        <w:rPr>
          <w:rFonts w:ascii="Times New Roman" w:eastAsia="Calibri" w:hAnsi="Times New Roman" w:cs="Times New Roman"/>
          <w:b/>
          <w:sz w:val="28"/>
          <w:szCs w:val="28"/>
        </w:rPr>
      </w:pPr>
      <w:r w:rsidRPr="004F33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E30D29">
        <w:rPr>
          <w:rFonts w:ascii="Times New Roman" w:eastAsia="Times New Roman" w:hAnsi="Times New Roman" w:cs="Times New Roman"/>
          <w:b/>
          <w:bCs/>
          <w:sz w:val="28"/>
          <w:szCs w:val="28"/>
          <w:lang w:val="ky-KG" w:eastAsia="ru-RU"/>
        </w:rPr>
        <w:t>.</w:t>
      </w:r>
      <w:r w:rsidR="008006E9">
        <w:rPr>
          <w:rFonts w:ascii="Times New Roman" w:eastAsia="Times New Roman" w:hAnsi="Times New Roman" w:cs="Times New Roman"/>
          <w:b/>
          <w:bCs/>
          <w:sz w:val="28"/>
          <w:szCs w:val="28"/>
          <w:lang w:val="ky-KG" w:eastAsia="ru-RU"/>
        </w:rPr>
        <w:t xml:space="preserve"> </w:t>
      </w:r>
      <w:r w:rsidR="008006E9" w:rsidRPr="00D01A8F">
        <w:rPr>
          <w:rFonts w:ascii="Times New Roman" w:eastAsia="Calibri" w:hAnsi="Times New Roman" w:cs="Times New Roman"/>
          <w:b/>
          <w:sz w:val="28"/>
          <w:szCs w:val="28"/>
        </w:rPr>
        <w:t>Анализ поступивших карт-сообщений</w:t>
      </w:r>
    </w:p>
    <w:p w:rsidR="000164D2" w:rsidRDefault="000164D2" w:rsidP="00E30D29">
      <w:pPr>
        <w:spacing w:after="0" w:line="240" w:lineRule="auto"/>
        <w:jc w:val="both"/>
        <w:outlineLvl w:val="1"/>
        <w:rPr>
          <w:rFonts w:ascii="Times New Roman" w:eastAsia="Calibri" w:hAnsi="Times New Roman" w:cs="Times New Roman"/>
          <w:b/>
          <w:sz w:val="28"/>
          <w:szCs w:val="28"/>
        </w:rPr>
      </w:pPr>
    </w:p>
    <w:p w:rsidR="008006E9" w:rsidRPr="008006E9" w:rsidRDefault="000164D2" w:rsidP="00E30D29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ky-KG" w:eastAsia="ru-RU"/>
        </w:rPr>
      </w:pPr>
      <w:r>
        <w:rPr>
          <w:noProof/>
        </w:rPr>
        <w:drawing>
          <wp:inline distT="0" distB="0" distL="0" distR="0" wp14:anchorId="34E49B06" wp14:editId="20EEFD26">
            <wp:extent cx="5940425" cy="1532890"/>
            <wp:effectExtent l="0" t="0" r="3175" b="10160"/>
            <wp:docPr id="1" name="Диаграмма 1">
              <a:extLst xmlns:a="http://schemas.openxmlformats.org/drawingml/2006/main">
                <a:ext uri="{FF2B5EF4-FFF2-40B4-BE49-F238E27FC236}">
                  <a16:creationId xmlns:a16="http://schemas.microsoft.com/office/drawing/2014/main" id="{00000000-0008-0000-0B00-00000C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"/>
              </a:graphicData>
            </a:graphic>
          </wp:inline>
        </w:drawing>
      </w:r>
    </w:p>
    <w:p w:rsidR="008006E9" w:rsidRDefault="008006E9" w:rsidP="00E30D29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val="ky-KG" w:eastAsia="ru-RU"/>
        </w:rPr>
      </w:pPr>
    </w:p>
    <w:p w:rsidR="004952E5" w:rsidRPr="00E30D29" w:rsidRDefault="004952E5" w:rsidP="00E30D29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val="ky-KG" w:eastAsia="ru-RU"/>
        </w:rPr>
      </w:pPr>
    </w:p>
    <w:p w:rsidR="000164D2" w:rsidRDefault="000164D2" w:rsidP="000164D2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01A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Распределение пациентов по полу</w:t>
      </w:r>
    </w:p>
    <w:p w:rsidR="004952E5" w:rsidRPr="00D01A8F" w:rsidRDefault="004952E5" w:rsidP="000164D2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164D2" w:rsidRDefault="004952E5" w:rsidP="00E94B40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 wp14:anchorId="2662247B">
            <wp:extent cx="5968365" cy="175577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8365" cy="1755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952E5" w:rsidRDefault="004952E5" w:rsidP="00E94B40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952E5" w:rsidRDefault="004952E5" w:rsidP="00E94B40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952E5" w:rsidRPr="00D01A8F" w:rsidRDefault="004952E5" w:rsidP="004952E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01A8F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Распределение карт-сообщений о побочных действиях </w:t>
      </w:r>
    </w:p>
    <w:p w:rsidR="004952E5" w:rsidRDefault="004952E5" w:rsidP="004952E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D01A8F">
        <w:rPr>
          <w:rFonts w:ascii="Times New Roman" w:eastAsia="Calibri" w:hAnsi="Times New Roman" w:cs="Times New Roman"/>
          <w:b/>
          <w:sz w:val="28"/>
          <w:szCs w:val="28"/>
        </w:rPr>
        <w:t>лекарственных средств по АТХ коду</w:t>
      </w:r>
    </w:p>
    <w:p w:rsidR="004952E5" w:rsidRPr="00D01A8F" w:rsidRDefault="004952E5" w:rsidP="004952E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4952E5" w:rsidRDefault="003409E9" w:rsidP="00E94B40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 wp14:anchorId="4013939A">
            <wp:extent cx="5919470" cy="3316605"/>
            <wp:effectExtent l="0" t="0" r="508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9470" cy="33166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952E5" w:rsidRDefault="004952E5" w:rsidP="00E94B40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4952E5" w:rsidRDefault="004952E5" w:rsidP="004952E5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01A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Распределение пациентов по возрасту</w:t>
      </w:r>
    </w:p>
    <w:p w:rsidR="003409E9" w:rsidRDefault="003409E9" w:rsidP="004952E5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952E5" w:rsidRDefault="003409E9" w:rsidP="004952E5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C232338">
            <wp:extent cx="5937885" cy="1993265"/>
            <wp:effectExtent l="0" t="0" r="5715" b="698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1993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952E5" w:rsidRDefault="004952E5" w:rsidP="004952E5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94B40" w:rsidRPr="004F33A7" w:rsidRDefault="00E94B40" w:rsidP="00E94B40">
      <w:pPr>
        <w:spacing w:after="0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F33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Гепарин натрия</w:t>
      </w:r>
    </w:p>
    <w:p w:rsidR="00E94B40" w:rsidRPr="004F33A7" w:rsidRDefault="00E94B40" w:rsidP="00E94B4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F33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Поступило </w:t>
      </w:r>
      <w:r w:rsidRPr="004F33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107 сообщений о НР</w:t>
      </w:r>
      <w:r w:rsidRPr="00382E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Гепарин натрия, раствор для </w:t>
      </w:r>
      <w:r w:rsidR="006B7D10" w:rsidRPr="00382E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инъекций</w:t>
      </w:r>
      <w:r w:rsidRPr="00382E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5000 МЕ/5мл </w:t>
      </w:r>
      <w:r w:rsidRPr="00382E70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4F33A7">
        <w:rPr>
          <w:rFonts w:ascii="Times New Roman" w:eastAsia="Times New Roman" w:hAnsi="Times New Roman" w:cs="Times New Roman"/>
          <w:sz w:val="28"/>
          <w:szCs w:val="28"/>
          <w:lang w:eastAsia="ru-RU"/>
        </w:rPr>
        <w:t>ери</w:t>
      </w:r>
      <w:r w:rsidRPr="00382E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</w:t>
      </w:r>
      <w:r w:rsidRPr="004F33A7">
        <w:rPr>
          <w:rFonts w:ascii="Times New Roman" w:eastAsia="Times New Roman" w:hAnsi="Times New Roman" w:cs="Times New Roman"/>
          <w:sz w:val="28"/>
          <w:szCs w:val="28"/>
          <w:lang w:eastAsia="ru-RU"/>
        </w:rPr>
        <w:t>№ 240949</w:t>
      </w:r>
      <w:r w:rsidRPr="00382E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производства </w:t>
      </w:r>
      <w:proofErr w:type="spellStart"/>
      <w:r w:rsidRPr="00382E7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Сайсен</w:t>
      </w:r>
      <w:proofErr w:type="spellEnd"/>
      <w:r w:rsidRPr="00382E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82E70">
        <w:rPr>
          <w:rFonts w:ascii="Times New Roman" w:eastAsia="Times New Roman" w:hAnsi="Times New Roman" w:cs="Times New Roman"/>
          <w:sz w:val="28"/>
          <w:szCs w:val="28"/>
          <w:lang w:eastAsia="ru-RU"/>
        </w:rPr>
        <w:t>Фармасьютикал</w:t>
      </w:r>
      <w:proofErr w:type="spellEnd"/>
      <w:r w:rsidRPr="00382E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Ко., Лтд., КНР</w:t>
      </w:r>
      <w:r w:rsidRPr="00382E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</w:p>
    <w:p w:rsidR="00765066" w:rsidRPr="00765066" w:rsidRDefault="00765066" w:rsidP="0076506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/>
        </w:rPr>
      </w:pPr>
      <w:r w:rsidRPr="00765066">
        <w:rPr>
          <w:rFonts w:ascii="Times New Roman" w:eastAsia="Times New Roman" w:hAnsi="Times New Roman" w:cs="Times New Roman"/>
          <w:b/>
          <w:bCs/>
          <w:kern w:val="36"/>
          <w:sz w:val="28"/>
          <w:szCs w:val="48"/>
          <w:lang/>
        </w:rPr>
        <w:t>Анализ сообщений о нежелательных реакциях на гепарин (n=107)</w:t>
      </w:r>
    </w:p>
    <w:p w:rsidR="00765066" w:rsidRPr="00765066" w:rsidRDefault="00765066" w:rsidP="0076506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ky-KG"/>
        </w:rPr>
        <w:t>3.</w:t>
      </w:r>
      <w:r w:rsidRPr="00765066">
        <w:rPr>
          <w:rFonts w:ascii="Times New Roman" w:eastAsia="Times New Roman" w:hAnsi="Times New Roman" w:cs="Times New Roman"/>
          <w:b/>
          <w:bCs/>
          <w:sz w:val="28"/>
          <w:szCs w:val="28"/>
          <w:lang/>
        </w:rPr>
        <w:t>1. Структура нежелательных реакций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55"/>
        <w:gridCol w:w="3016"/>
        <w:gridCol w:w="1253"/>
      </w:tblGrid>
      <w:tr w:rsidR="00765066" w:rsidRPr="00765066" w:rsidTr="004F3378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765066" w:rsidRPr="00765066" w:rsidRDefault="00765066" w:rsidP="004F3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/>
              </w:rPr>
            </w:pPr>
            <w:r w:rsidRPr="0076506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/>
              </w:rPr>
              <w:t>Нежелательная реакция</w:t>
            </w:r>
          </w:p>
        </w:tc>
        <w:tc>
          <w:tcPr>
            <w:tcW w:w="0" w:type="auto"/>
            <w:vAlign w:val="center"/>
            <w:hideMark/>
          </w:tcPr>
          <w:p w:rsidR="00765066" w:rsidRPr="00765066" w:rsidRDefault="00765066" w:rsidP="004F3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/>
              </w:rPr>
            </w:pPr>
            <w:r w:rsidRPr="0076506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/>
              </w:rPr>
              <w:t>Количество сообщений</w:t>
            </w:r>
          </w:p>
        </w:tc>
        <w:tc>
          <w:tcPr>
            <w:tcW w:w="0" w:type="auto"/>
            <w:vAlign w:val="center"/>
            <w:hideMark/>
          </w:tcPr>
          <w:p w:rsidR="00765066" w:rsidRPr="00765066" w:rsidRDefault="00765066" w:rsidP="004F3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/>
              </w:rPr>
            </w:pPr>
            <w:r w:rsidRPr="0076506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/>
              </w:rPr>
              <w:t>Доля (%)</w:t>
            </w:r>
          </w:p>
        </w:tc>
      </w:tr>
      <w:tr w:rsidR="00765066" w:rsidRPr="00765066" w:rsidTr="004F33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5066" w:rsidRPr="00765066" w:rsidRDefault="00765066" w:rsidP="004F3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/>
              </w:rPr>
            </w:pPr>
            <w:r w:rsidRPr="00765066">
              <w:rPr>
                <w:rFonts w:ascii="Times New Roman" w:eastAsia="Times New Roman" w:hAnsi="Times New Roman" w:cs="Times New Roman"/>
                <w:sz w:val="28"/>
                <w:szCs w:val="28"/>
                <w:lang/>
              </w:rPr>
              <w:t>Боль и/или жжение в месте инъекции</w:t>
            </w:r>
          </w:p>
        </w:tc>
        <w:tc>
          <w:tcPr>
            <w:tcW w:w="0" w:type="auto"/>
            <w:vAlign w:val="center"/>
            <w:hideMark/>
          </w:tcPr>
          <w:p w:rsidR="00765066" w:rsidRPr="00765066" w:rsidRDefault="00765066" w:rsidP="004F3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/>
              </w:rPr>
            </w:pPr>
            <w:r w:rsidRPr="00765066">
              <w:rPr>
                <w:rFonts w:ascii="Times New Roman" w:eastAsia="Times New Roman" w:hAnsi="Times New Roman" w:cs="Times New Roman"/>
                <w:sz w:val="28"/>
                <w:szCs w:val="28"/>
                <w:lang/>
              </w:rPr>
              <w:t>90</w:t>
            </w:r>
          </w:p>
        </w:tc>
        <w:tc>
          <w:tcPr>
            <w:tcW w:w="0" w:type="auto"/>
            <w:vAlign w:val="center"/>
            <w:hideMark/>
          </w:tcPr>
          <w:p w:rsidR="00765066" w:rsidRPr="00765066" w:rsidRDefault="00765066" w:rsidP="004F3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/>
              </w:rPr>
            </w:pPr>
            <w:r w:rsidRPr="00765066">
              <w:rPr>
                <w:rFonts w:ascii="Times New Roman" w:eastAsia="Times New Roman" w:hAnsi="Times New Roman" w:cs="Times New Roman"/>
                <w:sz w:val="28"/>
                <w:szCs w:val="28"/>
                <w:lang/>
              </w:rPr>
              <w:t>84,1 %</w:t>
            </w:r>
          </w:p>
        </w:tc>
      </w:tr>
      <w:tr w:rsidR="00765066" w:rsidRPr="00765066" w:rsidTr="004F33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5066" w:rsidRPr="00765066" w:rsidRDefault="00765066" w:rsidP="004F3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/>
              </w:rPr>
            </w:pPr>
            <w:r w:rsidRPr="00765066">
              <w:rPr>
                <w:rFonts w:ascii="Times New Roman" w:eastAsia="Times New Roman" w:hAnsi="Times New Roman" w:cs="Times New Roman"/>
                <w:sz w:val="28"/>
                <w:szCs w:val="28"/>
                <w:lang/>
              </w:rPr>
              <w:t>Жгучая боль</w:t>
            </w:r>
            <w:bookmarkStart w:id="1" w:name="_GoBack"/>
            <w:bookmarkEnd w:id="1"/>
          </w:p>
        </w:tc>
        <w:tc>
          <w:tcPr>
            <w:tcW w:w="0" w:type="auto"/>
            <w:vAlign w:val="center"/>
            <w:hideMark/>
          </w:tcPr>
          <w:p w:rsidR="00765066" w:rsidRPr="00765066" w:rsidRDefault="00765066" w:rsidP="004F3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/>
              </w:rPr>
            </w:pPr>
            <w:r w:rsidRPr="00765066">
              <w:rPr>
                <w:rFonts w:ascii="Times New Roman" w:eastAsia="Times New Roman" w:hAnsi="Times New Roman" w:cs="Times New Roman"/>
                <w:sz w:val="28"/>
                <w:szCs w:val="28"/>
                <w:lang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765066" w:rsidRPr="00765066" w:rsidRDefault="00765066" w:rsidP="004F3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/>
              </w:rPr>
            </w:pPr>
            <w:r w:rsidRPr="00765066">
              <w:rPr>
                <w:rFonts w:ascii="Times New Roman" w:eastAsia="Times New Roman" w:hAnsi="Times New Roman" w:cs="Times New Roman"/>
                <w:sz w:val="28"/>
                <w:szCs w:val="28"/>
                <w:lang/>
              </w:rPr>
              <w:t>8,4 %</w:t>
            </w:r>
          </w:p>
        </w:tc>
      </w:tr>
      <w:tr w:rsidR="00765066" w:rsidRPr="00765066" w:rsidTr="004F33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5066" w:rsidRPr="00765066" w:rsidRDefault="00765066" w:rsidP="004F3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/>
              </w:rPr>
            </w:pPr>
            <w:r w:rsidRPr="00765066">
              <w:rPr>
                <w:rFonts w:ascii="Times New Roman" w:eastAsia="Times New Roman" w:hAnsi="Times New Roman" w:cs="Times New Roman"/>
                <w:sz w:val="28"/>
                <w:szCs w:val="28"/>
                <w:lang/>
              </w:rPr>
              <w:lastRenderedPageBreak/>
              <w:t>Боль в животе / абдоминальная боль</w:t>
            </w:r>
          </w:p>
        </w:tc>
        <w:tc>
          <w:tcPr>
            <w:tcW w:w="0" w:type="auto"/>
            <w:vAlign w:val="center"/>
            <w:hideMark/>
          </w:tcPr>
          <w:p w:rsidR="00765066" w:rsidRPr="00765066" w:rsidRDefault="00765066" w:rsidP="004F3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/>
              </w:rPr>
            </w:pPr>
            <w:r w:rsidRPr="00765066">
              <w:rPr>
                <w:rFonts w:ascii="Times New Roman" w:eastAsia="Times New Roman" w:hAnsi="Times New Roman" w:cs="Times New Roman"/>
                <w:sz w:val="28"/>
                <w:szCs w:val="28"/>
                <w:lang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765066" w:rsidRPr="00765066" w:rsidRDefault="00765066" w:rsidP="004F3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/>
              </w:rPr>
            </w:pPr>
            <w:r w:rsidRPr="00765066">
              <w:rPr>
                <w:rFonts w:ascii="Times New Roman" w:eastAsia="Times New Roman" w:hAnsi="Times New Roman" w:cs="Times New Roman"/>
                <w:sz w:val="28"/>
                <w:szCs w:val="28"/>
                <w:lang/>
              </w:rPr>
              <w:t>2,8 %</w:t>
            </w:r>
          </w:p>
        </w:tc>
      </w:tr>
      <w:tr w:rsidR="00765066" w:rsidRPr="00765066" w:rsidTr="004F33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5066" w:rsidRPr="00765066" w:rsidRDefault="00765066" w:rsidP="004F3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/>
              </w:rPr>
            </w:pPr>
            <w:r w:rsidRPr="00765066">
              <w:rPr>
                <w:rFonts w:ascii="Times New Roman" w:eastAsia="Times New Roman" w:hAnsi="Times New Roman" w:cs="Times New Roman"/>
                <w:sz w:val="28"/>
                <w:szCs w:val="28"/>
                <w:lang/>
              </w:rPr>
              <w:t>Боль в мышцах в месте инъекции</w:t>
            </w:r>
          </w:p>
        </w:tc>
        <w:tc>
          <w:tcPr>
            <w:tcW w:w="0" w:type="auto"/>
            <w:vAlign w:val="center"/>
            <w:hideMark/>
          </w:tcPr>
          <w:p w:rsidR="00765066" w:rsidRPr="00765066" w:rsidRDefault="00765066" w:rsidP="004F3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/>
              </w:rPr>
            </w:pPr>
            <w:r w:rsidRPr="00765066">
              <w:rPr>
                <w:rFonts w:ascii="Times New Roman" w:eastAsia="Times New Roman" w:hAnsi="Times New Roman" w:cs="Times New Roman"/>
                <w:sz w:val="28"/>
                <w:szCs w:val="28"/>
                <w:lang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765066" w:rsidRPr="00765066" w:rsidRDefault="00765066" w:rsidP="004F3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/>
              </w:rPr>
            </w:pPr>
            <w:r w:rsidRPr="00765066">
              <w:rPr>
                <w:rFonts w:ascii="Times New Roman" w:eastAsia="Times New Roman" w:hAnsi="Times New Roman" w:cs="Times New Roman"/>
                <w:sz w:val="28"/>
                <w:szCs w:val="28"/>
                <w:lang/>
              </w:rPr>
              <w:t>1,9 %</w:t>
            </w:r>
          </w:p>
        </w:tc>
      </w:tr>
      <w:tr w:rsidR="00765066" w:rsidRPr="00765066" w:rsidTr="004F33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5066" w:rsidRPr="00765066" w:rsidRDefault="00765066" w:rsidP="004F3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/>
              </w:rPr>
            </w:pPr>
            <w:r w:rsidRPr="00765066">
              <w:rPr>
                <w:rFonts w:ascii="Times New Roman" w:eastAsia="Times New Roman" w:hAnsi="Times New Roman" w:cs="Times New Roman"/>
                <w:sz w:val="28"/>
                <w:szCs w:val="28"/>
                <w:lang/>
              </w:rPr>
              <w:t>Боль без уточнения локализации</w:t>
            </w:r>
          </w:p>
        </w:tc>
        <w:tc>
          <w:tcPr>
            <w:tcW w:w="0" w:type="auto"/>
            <w:vAlign w:val="center"/>
            <w:hideMark/>
          </w:tcPr>
          <w:p w:rsidR="00765066" w:rsidRPr="00765066" w:rsidRDefault="00765066" w:rsidP="004F3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/>
              </w:rPr>
            </w:pPr>
            <w:r w:rsidRPr="00765066">
              <w:rPr>
                <w:rFonts w:ascii="Times New Roman" w:eastAsia="Times New Roman" w:hAnsi="Times New Roman" w:cs="Times New Roman"/>
                <w:sz w:val="28"/>
                <w:szCs w:val="28"/>
                <w:lang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765066" w:rsidRPr="00765066" w:rsidRDefault="00765066" w:rsidP="004F3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/>
              </w:rPr>
            </w:pPr>
            <w:r w:rsidRPr="00765066">
              <w:rPr>
                <w:rFonts w:ascii="Times New Roman" w:eastAsia="Times New Roman" w:hAnsi="Times New Roman" w:cs="Times New Roman"/>
                <w:sz w:val="28"/>
                <w:szCs w:val="28"/>
                <w:lang/>
              </w:rPr>
              <w:t>1,9 %</w:t>
            </w:r>
          </w:p>
        </w:tc>
      </w:tr>
      <w:tr w:rsidR="00765066" w:rsidRPr="00765066" w:rsidTr="004F33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5066" w:rsidRPr="00765066" w:rsidRDefault="00765066" w:rsidP="004F3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/>
              </w:rPr>
            </w:pPr>
            <w:r w:rsidRPr="00765066">
              <w:rPr>
                <w:rFonts w:ascii="Times New Roman" w:eastAsia="Times New Roman" w:hAnsi="Times New Roman" w:cs="Times New Roman"/>
                <w:sz w:val="28"/>
                <w:szCs w:val="28"/>
                <w:lang/>
              </w:rPr>
              <w:t>Сильные боли</w:t>
            </w:r>
          </w:p>
        </w:tc>
        <w:tc>
          <w:tcPr>
            <w:tcW w:w="0" w:type="auto"/>
            <w:vAlign w:val="center"/>
            <w:hideMark/>
          </w:tcPr>
          <w:p w:rsidR="00765066" w:rsidRPr="00765066" w:rsidRDefault="00765066" w:rsidP="004F3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/>
              </w:rPr>
            </w:pPr>
            <w:r w:rsidRPr="00765066">
              <w:rPr>
                <w:rFonts w:ascii="Times New Roman" w:eastAsia="Times New Roman" w:hAnsi="Times New Roman" w:cs="Times New Roman"/>
                <w:sz w:val="28"/>
                <w:szCs w:val="28"/>
                <w:lang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765066" w:rsidRPr="00765066" w:rsidRDefault="00765066" w:rsidP="004F3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/>
              </w:rPr>
            </w:pPr>
            <w:r w:rsidRPr="00765066">
              <w:rPr>
                <w:rFonts w:ascii="Times New Roman" w:eastAsia="Times New Roman" w:hAnsi="Times New Roman" w:cs="Times New Roman"/>
                <w:sz w:val="28"/>
                <w:szCs w:val="28"/>
                <w:lang/>
              </w:rPr>
              <w:t>0,9 %</w:t>
            </w:r>
          </w:p>
        </w:tc>
      </w:tr>
      <w:tr w:rsidR="00765066" w:rsidRPr="00765066" w:rsidTr="004F33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5066" w:rsidRPr="00765066" w:rsidRDefault="00765066" w:rsidP="004F3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/>
              </w:rPr>
            </w:pPr>
            <w:r w:rsidRPr="0076506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/>
              </w:rPr>
              <w:t>Всего</w:t>
            </w:r>
          </w:p>
        </w:tc>
        <w:tc>
          <w:tcPr>
            <w:tcW w:w="0" w:type="auto"/>
            <w:vAlign w:val="center"/>
            <w:hideMark/>
          </w:tcPr>
          <w:p w:rsidR="00765066" w:rsidRPr="00765066" w:rsidRDefault="00765066" w:rsidP="004F3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/>
              </w:rPr>
            </w:pPr>
            <w:r w:rsidRPr="0076506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/>
              </w:rPr>
              <w:t>107</w:t>
            </w:r>
          </w:p>
        </w:tc>
        <w:tc>
          <w:tcPr>
            <w:tcW w:w="0" w:type="auto"/>
            <w:vAlign w:val="center"/>
            <w:hideMark/>
          </w:tcPr>
          <w:p w:rsidR="00765066" w:rsidRPr="00765066" w:rsidRDefault="00765066" w:rsidP="004F3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/>
              </w:rPr>
            </w:pPr>
            <w:r w:rsidRPr="0076506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/>
              </w:rPr>
              <w:t>100 %</w:t>
            </w:r>
          </w:p>
        </w:tc>
      </w:tr>
    </w:tbl>
    <w:p w:rsidR="00765066" w:rsidRPr="00765066" w:rsidRDefault="003409E9" w:rsidP="007650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/>
        </w:rPr>
      </w:pPr>
      <w:r>
        <w:rPr>
          <w:rFonts w:ascii="Times New Roman" w:eastAsia="Times New Roman" w:hAnsi="Times New Roman" w:cs="Times New Roman"/>
          <w:sz w:val="28"/>
          <w:szCs w:val="28"/>
          <w:lang/>
        </w:rPr>
        <w:pict>
          <v:rect id="_x0000_i1025" style="width:0;height:1.5pt" o:hralign="center" o:hrstd="t" o:hr="t" fillcolor="#a0a0a0" stroked="f"/>
        </w:pict>
      </w:r>
    </w:p>
    <w:p w:rsidR="00765066" w:rsidRPr="00765066" w:rsidRDefault="00765066" w:rsidP="00765066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ky-KG"/>
        </w:rPr>
        <w:t>3.</w:t>
      </w:r>
      <w:r w:rsidRPr="00765066">
        <w:rPr>
          <w:rFonts w:ascii="Times New Roman" w:eastAsia="Times New Roman" w:hAnsi="Times New Roman" w:cs="Times New Roman"/>
          <w:b/>
          <w:bCs/>
          <w:sz w:val="28"/>
          <w:szCs w:val="28"/>
          <w:lang/>
        </w:rPr>
        <w:t>2. Распределение по критерию серьезности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42"/>
        <w:gridCol w:w="1557"/>
        <w:gridCol w:w="1253"/>
      </w:tblGrid>
      <w:tr w:rsidR="00765066" w:rsidRPr="00765066" w:rsidTr="004F3378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765066" w:rsidRPr="00765066" w:rsidRDefault="00765066" w:rsidP="004F3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/>
              </w:rPr>
            </w:pPr>
            <w:r w:rsidRPr="0076506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/>
              </w:rPr>
              <w:t>Критерий</w:t>
            </w:r>
          </w:p>
        </w:tc>
        <w:tc>
          <w:tcPr>
            <w:tcW w:w="0" w:type="auto"/>
            <w:vAlign w:val="center"/>
            <w:hideMark/>
          </w:tcPr>
          <w:p w:rsidR="00765066" w:rsidRPr="00765066" w:rsidRDefault="00765066" w:rsidP="004F3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/>
              </w:rPr>
            </w:pPr>
            <w:r w:rsidRPr="0076506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/>
              </w:rPr>
              <w:t>Количество</w:t>
            </w:r>
          </w:p>
        </w:tc>
        <w:tc>
          <w:tcPr>
            <w:tcW w:w="0" w:type="auto"/>
            <w:vAlign w:val="center"/>
            <w:hideMark/>
          </w:tcPr>
          <w:p w:rsidR="00765066" w:rsidRPr="00765066" w:rsidRDefault="00765066" w:rsidP="004F33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/>
              </w:rPr>
            </w:pPr>
            <w:r w:rsidRPr="0076506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/>
              </w:rPr>
              <w:t>Доля (%)</w:t>
            </w:r>
          </w:p>
        </w:tc>
      </w:tr>
      <w:tr w:rsidR="00765066" w:rsidRPr="00765066" w:rsidTr="004F33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5066" w:rsidRPr="00765066" w:rsidRDefault="00765066" w:rsidP="004F3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/>
              </w:rPr>
            </w:pPr>
            <w:r w:rsidRPr="00765066">
              <w:rPr>
                <w:rFonts w:ascii="Times New Roman" w:eastAsia="Times New Roman" w:hAnsi="Times New Roman" w:cs="Times New Roman"/>
                <w:sz w:val="28"/>
                <w:szCs w:val="28"/>
                <w:lang/>
              </w:rPr>
              <w:t>Несерьезные</w:t>
            </w:r>
          </w:p>
        </w:tc>
        <w:tc>
          <w:tcPr>
            <w:tcW w:w="0" w:type="auto"/>
            <w:vAlign w:val="center"/>
            <w:hideMark/>
          </w:tcPr>
          <w:p w:rsidR="00765066" w:rsidRPr="00765066" w:rsidRDefault="00765066" w:rsidP="004F3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/>
              </w:rPr>
            </w:pPr>
            <w:r w:rsidRPr="00765066">
              <w:rPr>
                <w:rFonts w:ascii="Times New Roman" w:eastAsia="Times New Roman" w:hAnsi="Times New Roman" w:cs="Times New Roman"/>
                <w:sz w:val="28"/>
                <w:szCs w:val="28"/>
                <w:lang/>
              </w:rPr>
              <w:t>86</w:t>
            </w:r>
          </w:p>
        </w:tc>
        <w:tc>
          <w:tcPr>
            <w:tcW w:w="0" w:type="auto"/>
            <w:vAlign w:val="center"/>
            <w:hideMark/>
          </w:tcPr>
          <w:p w:rsidR="00765066" w:rsidRPr="00765066" w:rsidRDefault="00765066" w:rsidP="004F3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/>
              </w:rPr>
            </w:pPr>
            <w:r w:rsidRPr="00765066">
              <w:rPr>
                <w:rFonts w:ascii="Times New Roman" w:eastAsia="Times New Roman" w:hAnsi="Times New Roman" w:cs="Times New Roman"/>
                <w:sz w:val="28"/>
                <w:szCs w:val="28"/>
                <w:lang/>
              </w:rPr>
              <w:t>80,4 %</w:t>
            </w:r>
          </w:p>
        </w:tc>
      </w:tr>
      <w:tr w:rsidR="00765066" w:rsidRPr="00765066" w:rsidTr="004F33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5066" w:rsidRPr="00765066" w:rsidRDefault="00765066" w:rsidP="004F3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/>
              </w:rPr>
            </w:pPr>
            <w:r w:rsidRPr="00765066">
              <w:rPr>
                <w:rFonts w:ascii="Times New Roman" w:eastAsia="Times New Roman" w:hAnsi="Times New Roman" w:cs="Times New Roman"/>
                <w:sz w:val="28"/>
                <w:szCs w:val="28"/>
                <w:lang/>
              </w:rPr>
              <w:t>Серьезные</w:t>
            </w:r>
          </w:p>
        </w:tc>
        <w:tc>
          <w:tcPr>
            <w:tcW w:w="0" w:type="auto"/>
            <w:vAlign w:val="center"/>
            <w:hideMark/>
          </w:tcPr>
          <w:p w:rsidR="00765066" w:rsidRPr="00765066" w:rsidRDefault="00765066" w:rsidP="004F3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/>
              </w:rPr>
            </w:pPr>
            <w:r w:rsidRPr="00765066">
              <w:rPr>
                <w:rFonts w:ascii="Times New Roman" w:eastAsia="Times New Roman" w:hAnsi="Times New Roman" w:cs="Times New Roman"/>
                <w:sz w:val="28"/>
                <w:szCs w:val="28"/>
                <w:lang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765066" w:rsidRPr="00765066" w:rsidRDefault="00765066" w:rsidP="004F3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/>
              </w:rPr>
            </w:pPr>
            <w:r w:rsidRPr="00765066">
              <w:rPr>
                <w:rFonts w:ascii="Times New Roman" w:eastAsia="Times New Roman" w:hAnsi="Times New Roman" w:cs="Times New Roman"/>
                <w:sz w:val="28"/>
                <w:szCs w:val="28"/>
                <w:lang/>
              </w:rPr>
              <w:t>3,7 %</w:t>
            </w:r>
          </w:p>
        </w:tc>
      </w:tr>
      <w:tr w:rsidR="00765066" w:rsidRPr="00765066" w:rsidTr="004F33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5066" w:rsidRPr="00765066" w:rsidRDefault="00765066" w:rsidP="004F3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/>
              </w:rPr>
            </w:pPr>
            <w:r w:rsidRPr="00765066">
              <w:rPr>
                <w:rFonts w:ascii="Times New Roman" w:eastAsia="Times New Roman" w:hAnsi="Times New Roman" w:cs="Times New Roman"/>
                <w:sz w:val="28"/>
                <w:szCs w:val="28"/>
                <w:lang/>
              </w:rPr>
              <w:t>Не указано / неизвестно</w:t>
            </w:r>
          </w:p>
        </w:tc>
        <w:tc>
          <w:tcPr>
            <w:tcW w:w="0" w:type="auto"/>
            <w:vAlign w:val="center"/>
            <w:hideMark/>
          </w:tcPr>
          <w:p w:rsidR="00765066" w:rsidRPr="00765066" w:rsidRDefault="00765066" w:rsidP="004F3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/>
              </w:rPr>
            </w:pPr>
            <w:r w:rsidRPr="00765066">
              <w:rPr>
                <w:rFonts w:ascii="Times New Roman" w:eastAsia="Times New Roman" w:hAnsi="Times New Roman" w:cs="Times New Roman"/>
                <w:sz w:val="28"/>
                <w:szCs w:val="28"/>
                <w:lang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765066" w:rsidRPr="00765066" w:rsidRDefault="00765066" w:rsidP="004F3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/>
              </w:rPr>
            </w:pPr>
            <w:r w:rsidRPr="00765066">
              <w:rPr>
                <w:rFonts w:ascii="Times New Roman" w:eastAsia="Times New Roman" w:hAnsi="Times New Roman" w:cs="Times New Roman"/>
                <w:sz w:val="28"/>
                <w:szCs w:val="28"/>
                <w:lang/>
              </w:rPr>
              <w:t>15,9 %</w:t>
            </w:r>
          </w:p>
        </w:tc>
      </w:tr>
      <w:tr w:rsidR="00765066" w:rsidRPr="00765066" w:rsidTr="004F33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765066" w:rsidRPr="00765066" w:rsidRDefault="00765066" w:rsidP="004F3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/>
              </w:rPr>
            </w:pPr>
            <w:r w:rsidRPr="0076506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/>
              </w:rPr>
              <w:t>Всего</w:t>
            </w:r>
          </w:p>
        </w:tc>
        <w:tc>
          <w:tcPr>
            <w:tcW w:w="0" w:type="auto"/>
            <w:vAlign w:val="center"/>
            <w:hideMark/>
          </w:tcPr>
          <w:p w:rsidR="00765066" w:rsidRPr="00765066" w:rsidRDefault="00765066" w:rsidP="004F3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/>
              </w:rPr>
            </w:pPr>
            <w:r w:rsidRPr="0076506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/>
              </w:rPr>
              <w:t>107</w:t>
            </w:r>
          </w:p>
        </w:tc>
        <w:tc>
          <w:tcPr>
            <w:tcW w:w="0" w:type="auto"/>
            <w:vAlign w:val="center"/>
            <w:hideMark/>
          </w:tcPr>
          <w:p w:rsidR="00765066" w:rsidRPr="00765066" w:rsidRDefault="00765066" w:rsidP="004F337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/>
              </w:rPr>
            </w:pPr>
            <w:r w:rsidRPr="0076506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/>
              </w:rPr>
              <w:t>100 %</w:t>
            </w:r>
          </w:p>
        </w:tc>
      </w:tr>
    </w:tbl>
    <w:p w:rsidR="00765066" w:rsidRPr="00765066" w:rsidRDefault="003409E9" w:rsidP="0076506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/>
        </w:rPr>
      </w:pPr>
      <w:r>
        <w:rPr>
          <w:rFonts w:ascii="Times New Roman" w:eastAsia="Times New Roman" w:hAnsi="Times New Roman" w:cs="Times New Roman"/>
          <w:sz w:val="28"/>
          <w:szCs w:val="28"/>
          <w:lang/>
        </w:rPr>
        <w:pict>
          <v:rect id="_x0000_i1026" style="width:0;height:1.5pt" o:hralign="center" o:hrstd="t" o:hr="t" fillcolor="#a0a0a0" stroked="f"/>
        </w:pict>
      </w:r>
    </w:p>
    <w:p w:rsidR="00E94B40" w:rsidRPr="00382E70" w:rsidRDefault="00E94B40" w:rsidP="00E94B40">
      <w:pPr>
        <w:jc w:val="both"/>
        <w:rPr>
          <w:sz w:val="28"/>
          <w:szCs w:val="28"/>
          <w:lang w:val="ky-KG"/>
        </w:rPr>
      </w:pPr>
    </w:p>
    <w:p w:rsidR="00E94B40" w:rsidRPr="00E94B40" w:rsidRDefault="00E94B40">
      <w:pPr>
        <w:rPr>
          <w:lang w:val="ky-KG"/>
        </w:rPr>
      </w:pPr>
    </w:p>
    <w:sectPr w:rsidR="00E94B40" w:rsidRPr="00E94B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2A2687"/>
    <w:multiLevelType w:val="multilevel"/>
    <w:tmpl w:val="AA889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3E51BDC"/>
    <w:multiLevelType w:val="multilevel"/>
    <w:tmpl w:val="0E4CD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  <w:b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6BA4EB0"/>
    <w:multiLevelType w:val="multilevel"/>
    <w:tmpl w:val="F7C26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8CB0CF5"/>
    <w:multiLevelType w:val="multilevel"/>
    <w:tmpl w:val="7018E4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9896DEE"/>
    <w:multiLevelType w:val="multilevel"/>
    <w:tmpl w:val="49D61E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FE2BE6"/>
    <w:multiLevelType w:val="multilevel"/>
    <w:tmpl w:val="C5FAC1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9E75BA4"/>
    <w:multiLevelType w:val="multilevel"/>
    <w:tmpl w:val="B3C04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CC37B3A"/>
    <w:multiLevelType w:val="multilevel"/>
    <w:tmpl w:val="73FAE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F67182F"/>
    <w:multiLevelType w:val="multilevel"/>
    <w:tmpl w:val="F2229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8"/>
  </w:num>
  <w:num w:numId="3">
    <w:abstractNumId w:val="0"/>
  </w:num>
  <w:num w:numId="4">
    <w:abstractNumId w:val="7"/>
  </w:num>
  <w:num w:numId="5">
    <w:abstractNumId w:val="1"/>
  </w:num>
  <w:num w:numId="6">
    <w:abstractNumId w:val="6"/>
  </w:num>
  <w:num w:numId="7">
    <w:abstractNumId w:val="4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4B40"/>
    <w:rsid w:val="0000519C"/>
    <w:rsid w:val="000164D2"/>
    <w:rsid w:val="00027748"/>
    <w:rsid w:val="00032C5E"/>
    <w:rsid w:val="00053E6A"/>
    <w:rsid w:val="001065E3"/>
    <w:rsid w:val="001137D9"/>
    <w:rsid w:val="0026027B"/>
    <w:rsid w:val="0031179F"/>
    <w:rsid w:val="00337E79"/>
    <w:rsid w:val="003409E9"/>
    <w:rsid w:val="003A0E73"/>
    <w:rsid w:val="004952E5"/>
    <w:rsid w:val="00585656"/>
    <w:rsid w:val="005921DF"/>
    <w:rsid w:val="006B7D10"/>
    <w:rsid w:val="00716F62"/>
    <w:rsid w:val="00765066"/>
    <w:rsid w:val="007A0326"/>
    <w:rsid w:val="008006E9"/>
    <w:rsid w:val="00857F85"/>
    <w:rsid w:val="009A2B50"/>
    <w:rsid w:val="009B16EB"/>
    <w:rsid w:val="009F730E"/>
    <w:rsid w:val="00A50AEC"/>
    <w:rsid w:val="00A60B47"/>
    <w:rsid w:val="00AB5052"/>
    <w:rsid w:val="00AD3496"/>
    <w:rsid w:val="00B928FE"/>
    <w:rsid w:val="00BC263F"/>
    <w:rsid w:val="00CF20C1"/>
    <w:rsid w:val="00CF2C55"/>
    <w:rsid w:val="00E30D29"/>
    <w:rsid w:val="00E94B40"/>
    <w:rsid w:val="00ED37BD"/>
    <w:rsid w:val="00F56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8A84B8"/>
  <w15:chartTrackingRefBased/>
  <w15:docId w15:val="{0CB7DF29-2065-40AC-9423-8E9A1AC0B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94B40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65E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164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164D2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chart" Target="charts/chart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User\Downloads\VigiLyze%20overview%20(2)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1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080" b="1" i="0" u="none" strike="noStrike" kern="1200" baseline="0">
                <a:effectLst/>
                <a:latin typeface="+mn-lt"/>
                <a:ea typeface="+mn-ea"/>
                <a:cs typeface="+mn-cs"/>
              </a:defRPr>
            </a:pPr>
            <a:r>
              <a:rPr lang="ru-RU" sz="1080" b="1" i="0" u="none" strike="noStrike" baseline="0">
                <a:effectLst/>
              </a:rPr>
              <a:t>Квалификация репортера</a:t>
            </a:r>
            <a:endParaRPr lang="en-US"/>
          </a:p>
        </c:rich>
      </c:tx>
      <c:overlay val="0"/>
      <c:spPr>
        <a:noFill/>
        <a:ln>
          <a:noFill/>
        </a:ln>
        <a:effectLst/>
      </c:sp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tx>
            <c:v/>
          </c:tx>
          <c:invertIfNegative val="0"/>
          <c:dLbls>
            <c:spPr>
              <a:noFill/>
              <a:ln>
                <a:noFill/>
              </a:ln>
              <a:effectLst/>
            </c:sp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</c:ext>
            </c:extLst>
          </c:dLbls>
          <c:cat>
            <c:strRef>
              <c:f>'Reporter qualification'!$A$2:$A$6</c:f>
              <c:strCache>
                <c:ptCount val="5"/>
                <c:pt idx="0">
                  <c:v>Врач</c:v>
                </c:pt>
                <c:pt idx="1">
                  <c:v>Фармацевт</c:v>
                </c:pt>
                <c:pt idx="2">
                  <c:v>Другой медицинский работник</c:v>
                </c:pt>
                <c:pt idx="3">
                  <c:v>Потребитель/Непрофессионал в области здравоохранения</c:v>
                </c:pt>
                <c:pt idx="4">
                  <c:v>Неизвестный</c:v>
                </c:pt>
              </c:strCache>
            </c:strRef>
          </c:cat>
          <c:val>
            <c:numRef>
              <c:f>'Reporter qualification'!$C$2:$C$6</c:f>
              <c:numCache>
                <c:formatCode>#0.0%</c:formatCode>
                <c:ptCount val="5"/>
                <c:pt idx="0">
                  <c:v>0.41666666666666669</c:v>
                </c:pt>
                <c:pt idx="1">
                  <c:v>9.2592592592592587E-3</c:v>
                </c:pt>
                <c:pt idx="2">
                  <c:v>3.7037037037037035E-2</c:v>
                </c:pt>
                <c:pt idx="3">
                  <c:v>9.2592592592592587E-3</c:v>
                </c:pt>
                <c:pt idx="4">
                  <c:v>0.52777777777777779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342-45E5-A976-AACED9E6614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"/>
        <c:axId val="2"/>
      </c:barChart>
      <c:catAx>
        <c:axId val="1"/>
        <c:scaling>
          <c:orientation val="maxMin"/>
        </c:scaling>
        <c:delete val="0"/>
        <c:axPos val="l"/>
        <c:numFmt formatCode="General" sourceLinked="1"/>
        <c:majorTickMark val="cross"/>
        <c:minorTickMark val="none"/>
        <c:tickLblPos val="nextTo"/>
        <c:txPr>
          <a:bodyPr rot="-60000000" spcFirstLastPara="1" vertOverflow="ellipsis" vert="horz" wrap="square" anchor="ctr" anchorCtr="1"/>
          <a:lstStyle/>
          <a:p>
            <a:pPr>
              <a:defRPr sz="900" kern="1200"/>
            </a:pPr>
            <a:endParaRPr lang="ru-RU"/>
          </a:p>
        </c:txPr>
        <c:crossAx val="2"/>
        <c:crosses val="autoZero"/>
        <c:auto val="1"/>
        <c:lblAlgn val="ctr"/>
        <c:lblOffset val="100"/>
        <c:noMultiLvlLbl val="1"/>
      </c:catAx>
      <c:valAx>
        <c:axId val="2"/>
        <c:scaling>
          <c:orientation val="minMax"/>
        </c:scaling>
        <c:delete val="0"/>
        <c:axPos val="b"/>
        <c:majorGridlines>
          <c:spPr>
            <a:ln>
              <a:solidFill>
                <a:srgbClr val="D3D3D3"/>
              </a:solidFill>
            </a:ln>
            <a:effectLst/>
          </c:spPr>
        </c:majorGridlines>
        <c:numFmt formatCode="0%" sourceLinked="0"/>
        <c:majorTickMark val="cross"/>
        <c:minorTickMark val="none"/>
        <c:tickLblPos val="nextTo"/>
        <c:txPr>
          <a:bodyPr rot="-60000000" spcFirstLastPara="1" vertOverflow="ellipsis" vert="horz" wrap="square" anchor="ctr" anchorCtr="1"/>
          <a:lstStyle/>
          <a:p>
            <a:pPr>
              <a:defRPr sz="900" kern="1200"/>
            </a:pPr>
            <a:endParaRPr lang="ru-RU"/>
          </a:p>
        </c:txPr>
        <c:crossAx val="1"/>
        <c:crosses val="max"/>
        <c:crossBetween val="between"/>
      </c:valAx>
    </c:plotArea>
    <c:plotVisOnly val="1"/>
    <c:dispBlanksAs val="zero"/>
    <c:showDLblsOverMax val="1"/>
  </c:chart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245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Бурулсун Калыбекова</dc:creator>
  <cp:keywords/>
  <dc:description/>
  <cp:lastModifiedBy>User</cp:lastModifiedBy>
  <cp:revision>3</cp:revision>
  <dcterms:created xsi:type="dcterms:W3CDTF">2026-05-26T09:00:00Z</dcterms:created>
  <dcterms:modified xsi:type="dcterms:W3CDTF">2026-05-26T10:08:00Z</dcterms:modified>
</cp:coreProperties>
</file>